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E4E" w:rsidRDefault="00D90934" w:rsidP="00D90934">
      <w:pPr>
        <w:jc w:val="center"/>
        <w:rPr>
          <w:rFonts w:ascii="Times New Roman" w:hAnsi="Times New Roman" w:cs="Times New Roman"/>
        </w:rPr>
      </w:pPr>
      <w:r w:rsidRPr="00D90934">
        <w:rPr>
          <w:rFonts w:ascii="Times New Roman" w:hAnsi="Times New Roman" w:cs="Times New Roman"/>
        </w:rPr>
        <w:t xml:space="preserve">Модернизация ПС 110/10 </w:t>
      </w:r>
      <w:proofErr w:type="spellStart"/>
      <w:r w:rsidRPr="00D90934">
        <w:rPr>
          <w:rFonts w:ascii="Times New Roman" w:hAnsi="Times New Roman" w:cs="Times New Roman"/>
        </w:rPr>
        <w:t>кВ</w:t>
      </w:r>
      <w:proofErr w:type="spellEnd"/>
      <w:r w:rsidRPr="00D90934">
        <w:rPr>
          <w:rFonts w:ascii="Times New Roman" w:hAnsi="Times New Roman" w:cs="Times New Roman"/>
        </w:rPr>
        <w:t xml:space="preserve"> </w:t>
      </w:r>
      <w:proofErr w:type="spellStart"/>
      <w:r w:rsidRPr="00D90934">
        <w:rPr>
          <w:rFonts w:ascii="Times New Roman" w:hAnsi="Times New Roman" w:cs="Times New Roman"/>
        </w:rPr>
        <w:t>Шкляевская</w:t>
      </w:r>
      <w:proofErr w:type="spellEnd"/>
      <w:r w:rsidRPr="00D90934">
        <w:rPr>
          <w:rFonts w:ascii="Times New Roman" w:hAnsi="Times New Roman" w:cs="Times New Roman"/>
        </w:rPr>
        <w:t xml:space="preserve"> с организацией телемеханики</w:t>
      </w:r>
    </w:p>
    <w:tbl>
      <w:tblPr>
        <w:tblW w:w="15920" w:type="dxa"/>
        <w:tblInd w:w="-10" w:type="dxa"/>
        <w:tblLook w:val="04A0" w:firstRow="1" w:lastRow="0" w:firstColumn="1" w:lastColumn="0" w:noHBand="0" w:noVBand="1"/>
      </w:tblPr>
      <w:tblGrid>
        <w:gridCol w:w="573"/>
        <w:gridCol w:w="1206"/>
        <w:gridCol w:w="2190"/>
        <w:gridCol w:w="1427"/>
        <w:gridCol w:w="1305"/>
        <w:gridCol w:w="1338"/>
        <w:gridCol w:w="1033"/>
        <w:gridCol w:w="1217"/>
        <w:gridCol w:w="25"/>
        <w:gridCol w:w="1192"/>
        <w:gridCol w:w="25"/>
        <w:gridCol w:w="4377"/>
        <w:gridCol w:w="12"/>
      </w:tblGrid>
      <w:tr w:rsidR="00D90934" w:rsidRPr="00D90934" w:rsidTr="00375743">
        <w:trPr>
          <w:gridAfter w:val="1"/>
          <w:wAfter w:w="12" w:type="dxa"/>
          <w:trHeight w:val="240"/>
        </w:trPr>
        <w:tc>
          <w:tcPr>
            <w:tcW w:w="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№№ п/п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Основание</w:t>
            </w:r>
          </w:p>
        </w:tc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Наименование глав, объектов, работ и затрат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Сметная стоимость в </w:t>
            </w:r>
            <w:proofErr w:type="spellStart"/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Общая </w:t>
            </w:r>
          </w:p>
        </w:tc>
        <w:tc>
          <w:tcPr>
            <w:tcW w:w="12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Общая </w:t>
            </w:r>
          </w:p>
        </w:tc>
        <w:tc>
          <w:tcPr>
            <w:tcW w:w="4402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Пояснения</w:t>
            </w:r>
          </w:p>
        </w:tc>
      </w:tr>
      <w:tr w:rsidR="00D90934" w:rsidRPr="00D90934" w:rsidTr="00375743">
        <w:trPr>
          <w:gridAfter w:val="1"/>
          <w:wAfter w:w="12" w:type="dxa"/>
          <w:trHeight w:val="255"/>
        </w:trPr>
        <w:tc>
          <w:tcPr>
            <w:tcW w:w="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строительно-     монтажные работы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оборудо</w:t>
            </w:r>
            <w:proofErr w:type="spellEnd"/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вание</w:t>
            </w:r>
            <w:proofErr w:type="spellEnd"/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и материалы Подрядчика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оборудо</w:t>
            </w:r>
            <w:proofErr w:type="spellEnd"/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вание</w:t>
            </w:r>
            <w:proofErr w:type="spellEnd"/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и материалы Заказчика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прочих затрат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сметная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сметная</w:t>
            </w:r>
          </w:p>
        </w:tc>
        <w:tc>
          <w:tcPr>
            <w:tcW w:w="440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90934" w:rsidRPr="00D90934" w:rsidTr="00375743">
        <w:trPr>
          <w:gridAfter w:val="1"/>
          <w:wAfter w:w="12" w:type="dxa"/>
          <w:trHeight w:val="900"/>
        </w:trPr>
        <w:tc>
          <w:tcPr>
            <w:tcW w:w="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стоимость, тыс. руб.</w:t>
            </w:r>
            <w:r w:rsidR="0008746B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(без НДС)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стоимость, тыс. руб.</w:t>
            </w:r>
            <w:r w:rsidR="0008746B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(с НДС)</w:t>
            </w:r>
          </w:p>
        </w:tc>
        <w:tc>
          <w:tcPr>
            <w:tcW w:w="4402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90934" w:rsidRPr="00D90934" w:rsidTr="00375743">
        <w:trPr>
          <w:gridAfter w:val="1"/>
          <w:wAfter w:w="12" w:type="dxa"/>
          <w:trHeight w:val="240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375743">
            <w:pPr>
              <w:spacing w:after="0" w:line="240" w:lineRule="auto"/>
              <w:ind w:left="-68" w:firstLine="68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D90934" w:rsidRPr="00D90934" w:rsidTr="00375743">
        <w:trPr>
          <w:trHeight w:val="240"/>
        </w:trPr>
        <w:tc>
          <w:tcPr>
            <w:tcW w:w="10314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Локальные сметные расчеты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90934" w:rsidRPr="00D90934" w:rsidTr="00375743">
        <w:trPr>
          <w:gridAfter w:val="1"/>
          <w:wAfter w:w="12" w:type="dxa"/>
          <w:trHeight w:val="24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этап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934" w:rsidRPr="00D90934" w:rsidRDefault="00D90934" w:rsidP="00D909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B4FAB" w:rsidRPr="00D90934" w:rsidTr="00375743">
        <w:trPr>
          <w:gridAfter w:val="1"/>
          <w:wAfter w:w="12" w:type="dxa"/>
          <w:trHeight w:val="9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КП №25/2019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Модернизация ПС 110/10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кВ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Шкляевская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с организацией телемеханики</w:t>
            </w: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(ПИР)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76,79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76,79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92,14  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AB" w:rsidRDefault="00CB4FAB" w:rsidP="00CB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Cs/>
                <w:sz w:val="20"/>
                <w:szCs w:val="20"/>
                <w:lang w:eastAsia="ru-RU"/>
              </w:rPr>
              <w:t> </w:t>
            </w:r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Коммерческое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предложение №25/2019 общей стоимостью 450 тыс. руб. с НДС сделано на проведение проектных работ как на реализацию мероприятия «</w:t>
            </w:r>
            <w:r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путем</w:t>
            </w:r>
            <w:proofErr w:type="gramEnd"/>
            <w:r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создания прямых основного и резервного каналов связи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», так и на «</w:t>
            </w:r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организацией телемеханики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», таким образом принимаем стоимость выполнения проектных работ для мероприятия «</w:t>
            </w:r>
            <w:r w:rsidR="00E445C9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="00E445C9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="00E445C9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445C9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="00E445C9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организацией телемеханики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 = 450/2= 225 тыс. руб. с НДС.</w:t>
            </w:r>
          </w:p>
          <w:p w:rsidR="00CB4FAB" w:rsidRDefault="00CB4FAB" w:rsidP="00CB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 ООО «Региональная сеть» установлен долгосрочный тариф с периодом регулирования 2017-2021, в 2019 году источником финансирования мероприятия инвестиционной программы может быть амортизация, которая принята органом регулирования на 2019 год в размере 0,153 млн. руб. без НДС и 0,184 млн. руб. с НДС соответственно.</w:t>
            </w:r>
          </w:p>
          <w:p w:rsidR="00CB4FAB" w:rsidRPr="00F923E8" w:rsidRDefault="00CB4FAB" w:rsidP="00CB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2019 году ООО «Региональная сеть» планирует начать выполнение двух мероприятий - «</w:t>
            </w:r>
            <w:r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путем создания прямых основного и резервного каналов связи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», а также «</w:t>
            </w:r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организацией телемеханики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», предусматривая финансирование на каждое 0,184/2=</w:t>
            </w:r>
            <w:r w:rsidRPr="008456F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0,092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с НДС – 0,077 млн. руб. без НДС</w:t>
            </w:r>
          </w:p>
        </w:tc>
      </w:tr>
      <w:tr w:rsidR="00CB4FAB" w:rsidRPr="00D90934" w:rsidTr="00375743">
        <w:trPr>
          <w:gridAfter w:val="1"/>
          <w:wAfter w:w="12" w:type="dxa"/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Итого по 1 этапу (2019 год)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76,79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76,79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92,14  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B4FAB" w:rsidRPr="00D90934" w:rsidTr="00375743">
        <w:trPr>
          <w:gridAfter w:val="1"/>
          <w:wAfter w:w="12" w:type="dxa"/>
          <w:trHeight w:val="24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этап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B4FAB" w:rsidRPr="00D90934" w:rsidTr="00375743">
        <w:trPr>
          <w:gridAfter w:val="1"/>
          <w:wAfter w:w="12" w:type="dxa"/>
          <w:trHeight w:val="9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КП №25/2019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Модернизация ПС 110/10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кВ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Шкляевская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с организацией телемеханики</w:t>
            </w: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(ПИР)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110,72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110,72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132,86  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6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Исходя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 информации, описанной выше, получаем остаточный объем финансирования проектных работ для мероприятия «</w:t>
            </w:r>
            <w:r w:rsidR="00E445C9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="00E445C9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="00E445C9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445C9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="00E445C9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организацией телемеханики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» 0,225 – 0,092 = </w:t>
            </w:r>
            <w:r w:rsidRPr="00CB4F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0,133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с НДС и 0,111 млн. руб. без НДС (в ценах 2019 года)</w:t>
            </w:r>
            <w:r w:rsidRPr="00D909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B4FAB" w:rsidRPr="00D90934" w:rsidTr="00375743">
        <w:trPr>
          <w:gridAfter w:val="1"/>
          <w:wAfter w:w="12" w:type="dxa"/>
          <w:trHeight w:val="72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ЛСР №1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Модернизация ПС 110/10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кВ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Шкляевская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с организацией телемеханики. Монтажные работы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636,91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636,91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764,30  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B" w:rsidRDefault="00375743" w:rsidP="0026707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  <w:r w:rsidRP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соответствии с представленным сметным расчетом №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стоимость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монтажных работ и приобретения оборудования для мероприятия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организацией телемеханики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» составит </w:t>
            </w:r>
            <w:r w:rsidRPr="002670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2,480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без НДС и </w:t>
            </w:r>
            <w:r w:rsidRPr="002670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2,976</w:t>
            </w:r>
            <w:r w:rsidRPr="002670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млн. руб. с НДС (в ценах 2019 года)</w:t>
            </w:r>
            <w:r w:rsidR="00CB4FAB"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  <w:p w:rsidR="00375743" w:rsidRPr="00D90934" w:rsidRDefault="00375743" w:rsidP="0026707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757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ООО «Региональная сеть» </w:t>
            </w:r>
            <w:r w:rsidR="002670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2020 году планирует начать приобретение части оборудования для целей реализации указанного мероприятия на общую сумму 0,637 млн. руб. без НДС и 0,764 млн. руб. с НДС (стоимости указаны в ценах 2019 года)</w:t>
            </w:r>
          </w:p>
        </w:tc>
      </w:tr>
      <w:tr w:rsidR="00CB4FAB" w:rsidRPr="00D90934" w:rsidTr="00375743">
        <w:trPr>
          <w:gridAfter w:val="1"/>
          <w:wAfter w:w="12" w:type="dxa"/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Итого по 2 этапу (2020 год)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636,91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110,72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747,63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897,15  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B4FAB" w:rsidRPr="00D90934" w:rsidTr="00375743">
        <w:trPr>
          <w:gridAfter w:val="1"/>
          <w:wAfter w:w="12" w:type="dxa"/>
          <w:trHeight w:val="24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этап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B4FAB" w:rsidRPr="00D90934" w:rsidTr="00375743">
        <w:trPr>
          <w:gridAfter w:val="1"/>
          <w:wAfter w:w="12" w:type="dxa"/>
          <w:trHeight w:val="72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ЛСР №1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Модернизация ПС 110/10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кВ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Шкляевская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с организацией телемеханики. Монтажные работы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1 168,82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674,72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1 843,54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CB4FAB" w:rsidP="00CB4FA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2 212,24  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AB" w:rsidRPr="00D90934" w:rsidRDefault="0026707B" w:rsidP="0026707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2021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году планирует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завершение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приобретени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оборудования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монтажных работ для мероприятия «</w:t>
            </w:r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организацией телемеханики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Таким образом, стоимость финансирования для завершения указанного мероприятия составит 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2,480-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0,637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= 1,843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млн. руб. без НДС и </w:t>
            </w:r>
            <w:r w:rsidRPr="002670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2670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2670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</w:t>
            </w:r>
            <w:r w:rsidRPr="002670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0,764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= 2,212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с НДС (стоимости указаны в ценах 2019 года)</w:t>
            </w:r>
            <w:r w:rsidR="00CB4FAB"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A13C1B" w:rsidRPr="00D90934" w:rsidTr="00375743">
        <w:trPr>
          <w:gridAfter w:val="1"/>
          <w:wAfter w:w="12" w:type="dxa"/>
          <w:trHeight w:val="9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ЛСР №2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Модернизация ПС 110/10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кВ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Шкляевская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с организацией телемеханики. Пусконаладочные работы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222,69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222,69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267,23  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  <w:r w:rsidRP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соответствии с представленным сметным расчетом №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стоимость проведения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пусконаладочных работ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 «</w:t>
            </w:r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организацией телемеханики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» составит </w:t>
            </w:r>
            <w:r w:rsidR="000602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3,052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без НДС и </w:t>
            </w:r>
            <w:r w:rsidR="000602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3,663</w:t>
            </w:r>
            <w:r w:rsidRPr="002670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млн. руб. с НДС (в ценах 2019 года)</w:t>
            </w: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  <w:p w:rsidR="00A13C1B" w:rsidRPr="00D90934" w:rsidRDefault="00A13C1B" w:rsidP="0006024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757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ООО «Региональная сеть»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202</w:t>
            </w:r>
            <w:r w:rsidR="000602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году планирует начать </w:t>
            </w:r>
            <w:r w:rsidR="000602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финансирование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указанного мероприятия на сумму 0,</w:t>
            </w:r>
            <w:r w:rsidR="000602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без НДС и 0,</w:t>
            </w:r>
            <w:r w:rsidR="000602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с НДС (стоимости указаны в ценах 2019 года)</w:t>
            </w:r>
          </w:p>
        </w:tc>
      </w:tr>
      <w:tr w:rsidR="00A13C1B" w:rsidRPr="00D90934" w:rsidTr="00375743">
        <w:trPr>
          <w:gridAfter w:val="1"/>
          <w:wAfter w:w="12" w:type="dxa"/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Итого по 3 этапу (2021 год)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1 168,82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674,72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222,69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2 066,23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2 479,47  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A13C1B" w:rsidRPr="00D90934" w:rsidTr="00375743">
        <w:trPr>
          <w:gridAfter w:val="1"/>
          <w:wAfter w:w="12" w:type="dxa"/>
          <w:trHeight w:val="24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этап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A13C1B" w:rsidRPr="00D90934" w:rsidTr="00375743">
        <w:trPr>
          <w:gridAfter w:val="1"/>
          <w:wAfter w:w="12" w:type="dxa"/>
          <w:trHeight w:val="9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ЛСР №2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Модернизация ПС 110/10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кВ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Шкляевская</w:t>
            </w:r>
            <w:proofErr w:type="spellEnd"/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с организацией телемеханики. Пусконаладочные работы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2 829,64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2 829,64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3 395,57  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06024E" w:rsidP="0006024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году планируется завершение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финансирования и выполнение пусконаладочных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работ для мероприятия «</w:t>
            </w:r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организацией телемеханики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». Таким образом, стоимость финансирования для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выполнения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указанного мероприятия составит  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3,052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-0,223 =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2,829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без НДС 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3,663</w:t>
            </w:r>
            <w:r w:rsidRPr="002670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- 0,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3,396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с НДС (стоимости указаны в ценах 2019 года)</w:t>
            </w: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  <w:r w:rsidR="00A13C1B"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A13C1B" w:rsidRPr="00D90934" w:rsidTr="00375743">
        <w:trPr>
          <w:gridAfter w:val="1"/>
          <w:wAfter w:w="12" w:type="dxa"/>
          <w:trHeight w:val="27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Итого по 4 этапу (2022 год)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2 829,64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2 829,64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3 395,57  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A13C1B" w:rsidRPr="00D90934" w:rsidTr="00375743">
        <w:trPr>
          <w:gridAfter w:val="1"/>
          <w:wAfter w:w="12" w:type="dxa"/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A13C1B" w:rsidRPr="00D90934" w:rsidTr="00375743">
        <w:trPr>
          <w:gridAfter w:val="1"/>
          <w:wAfter w:w="12" w:type="dxa"/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1 168,82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1 311,63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3 239,83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5 720,28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6 864,34  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06024E" w:rsidP="000602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Стоимость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5,720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млн.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НДС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6,864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млн.руб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НДС (в ценах 2019 года)</w:t>
            </w:r>
            <w:r w:rsidR="00A13C1B"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A13C1B" w:rsidRPr="00D90934" w:rsidTr="00375743">
        <w:trPr>
          <w:trHeight w:val="240"/>
        </w:trPr>
        <w:tc>
          <w:tcPr>
            <w:tcW w:w="10314" w:type="dxa"/>
            <w:gridSpan w:val="9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9093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Налоги и обязательные платежи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C1B" w:rsidRPr="00D90934" w:rsidTr="00375743">
        <w:trPr>
          <w:gridAfter w:val="1"/>
          <w:wAfter w:w="12" w:type="dxa"/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0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НДС 20% 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233,76  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262,33  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647,97 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1 144,06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C1B" w:rsidRPr="00D90934" w:rsidTr="00375743">
        <w:trPr>
          <w:gridAfter w:val="1"/>
          <w:wAfter w:w="12" w:type="dxa"/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C1B" w:rsidRPr="00D90934" w:rsidRDefault="00A13C1B" w:rsidP="00A1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0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ВСЕГО по ССР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1 402,58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1 573,96 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3 887,80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09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6 864,34 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1B" w:rsidRPr="00D90934" w:rsidRDefault="00A13C1B" w:rsidP="00A13C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1B" w:rsidRPr="00D90934" w:rsidRDefault="00A13C1B" w:rsidP="00A13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5743" w:rsidRDefault="00375743" w:rsidP="00375743">
      <w:pPr>
        <w:jc w:val="both"/>
        <w:rPr>
          <w:rFonts w:ascii="Times New Roman" w:hAnsi="Times New Roman" w:cs="Times New Roman"/>
          <w:sz w:val="26"/>
          <w:szCs w:val="26"/>
        </w:rPr>
      </w:pPr>
      <w:r w:rsidRPr="00205C2B">
        <w:rPr>
          <w:rFonts w:ascii="Times New Roman" w:hAnsi="Times New Roman" w:cs="Times New Roman"/>
          <w:sz w:val="26"/>
          <w:szCs w:val="26"/>
        </w:rPr>
        <w:t>В соответствии с пунктом 118 Правил заполнения форм раскрытия сетевой организацией информации</w:t>
      </w:r>
      <w:r>
        <w:rPr>
          <w:rFonts w:ascii="Times New Roman" w:hAnsi="Times New Roman" w:cs="Times New Roman"/>
          <w:sz w:val="26"/>
          <w:szCs w:val="26"/>
        </w:rPr>
        <w:t xml:space="preserve">…, утвержденных приказом Минэнерго России </w:t>
      </w:r>
      <w:r w:rsidRPr="00FA450E">
        <w:rPr>
          <w:rFonts w:ascii="Times New Roman" w:hAnsi="Times New Roman" w:cs="Times New Roman"/>
          <w:sz w:val="26"/>
          <w:szCs w:val="26"/>
        </w:rPr>
        <w:t>от 05.05.2016 № 380</w:t>
      </w:r>
      <w:r>
        <w:rPr>
          <w:rFonts w:ascii="Times New Roman" w:hAnsi="Times New Roman" w:cs="Times New Roman"/>
          <w:sz w:val="26"/>
          <w:szCs w:val="26"/>
        </w:rPr>
        <w:t>, приводим стоимости мероприятий в прогнозные цены соответствующих лет:</w:t>
      </w:r>
    </w:p>
    <w:p w:rsidR="00862EC1" w:rsidRDefault="00862EC1" w:rsidP="0037574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год:</w:t>
      </w:r>
    </w:p>
    <w:p w:rsidR="00375743" w:rsidRPr="00FA450E" w:rsidRDefault="00375743" w:rsidP="003757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  <w:sz w:val="26"/>
            <w:szCs w:val="26"/>
          </w:rPr>
          <m:t>0,133*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100+104,36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105,04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=0,143</m:t>
        </m:r>
      </m:oMath>
      <w:r w:rsidRPr="00FA450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</w:rPr>
        <w:t>млн. руб. с НДС;</w:t>
      </w:r>
    </w:p>
    <w:p w:rsidR="00375743" w:rsidRPr="00FA450E" w:rsidRDefault="00375743" w:rsidP="00375743">
      <w:pPr>
        <w:pStyle w:val="a3"/>
        <w:jc w:val="both"/>
        <w:rPr>
          <w:rFonts w:ascii="Times New Roman" w:hAnsi="Times New Roman" w:cs="Times New Roman"/>
        </w:rPr>
      </w:pPr>
    </w:p>
    <w:p w:rsidR="00375743" w:rsidRPr="00CE7666" w:rsidRDefault="00862EC1" w:rsidP="003757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  <w:sz w:val="26"/>
            <w:szCs w:val="26"/>
          </w:rPr>
          <m:t>0,764</m:t>
        </m:r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100+104,36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105,04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=</m:t>
        </m:r>
        <m:r>
          <w:rPr>
            <w:rFonts w:ascii="Cambria Math" w:hAnsi="Cambria Math" w:cs="Times New Roman"/>
            <w:sz w:val="26"/>
            <w:szCs w:val="26"/>
          </w:rPr>
          <m:t>0,820</m:t>
        </m:r>
      </m:oMath>
      <w:r w:rsidR="00375743" w:rsidRPr="00FA450E">
        <w:rPr>
          <w:rFonts w:ascii="Times New Roman" w:eastAsiaTheme="minorEastAsia" w:hAnsi="Times New Roman" w:cs="Times New Roman"/>
        </w:rPr>
        <w:t xml:space="preserve"> млн. руб. с НДС</w:t>
      </w:r>
      <w:r w:rsidR="00375743">
        <w:rPr>
          <w:rFonts w:ascii="Times New Roman" w:eastAsiaTheme="minorEastAsia" w:hAnsi="Times New Roman" w:cs="Times New Roman"/>
        </w:rPr>
        <w:t>.</w:t>
      </w:r>
    </w:p>
    <w:p w:rsidR="00CE7666" w:rsidRPr="00CE7666" w:rsidRDefault="00CE7666" w:rsidP="00CE7666">
      <w:pPr>
        <w:pStyle w:val="a3"/>
        <w:rPr>
          <w:rFonts w:ascii="Times New Roman" w:hAnsi="Times New Roman" w:cs="Times New Roman"/>
        </w:rPr>
      </w:pPr>
    </w:p>
    <w:p w:rsidR="00CE7666" w:rsidRPr="00CE7666" w:rsidRDefault="00CE7666" w:rsidP="00CE766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Итого: общая стоимость финансирования мероприятия в 2020 году составит 0,143+0,820 = 0,963 млн.</w:t>
      </w:r>
      <w:r w:rsidRPr="00FA450E">
        <w:rPr>
          <w:rFonts w:ascii="Times New Roman" w:eastAsiaTheme="minorEastAsia" w:hAnsi="Times New Roman" w:cs="Times New Roman"/>
        </w:rPr>
        <w:t xml:space="preserve"> руб. с НДС</w:t>
      </w:r>
      <w:r>
        <w:rPr>
          <w:rFonts w:ascii="Times New Roman" w:eastAsiaTheme="minorEastAsia" w:hAnsi="Times New Roman" w:cs="Times New Roman"/>
        </w:rPr>
        <w:t>.</w:t>
      </w:r>
    </w:p>
    <w:p w:rsidR="00CE7666" w:rsidRDefault="00CE7666" w:rsidP="00CE7666">
      <w:pPr>
        <w:jc w:val="both"/>
        <w:rPr>
          <w:rFonts w:ascii="Times New Roman" w:hAnsi="Times New Roman" w:cs="Times New Roman"/>
          <w:sz w:val="26"/>
          <w:szCs w:val="26"/>
        </w:rPr>
      </w:pPr>
      <w:r w:rsidRPr="00CE7666">
        <w:rPr>
          <w:rFonts w:ascii="Times New Roman" w:hAnsi="Times New Roman" w:cs="Times New Roman"/>
          <w:sz w:val="26"/>
          <w:szCs w:val="26"/>
        </w:rPr>
        <w:t>2021 год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CE7666" w:rsidRPr="00C765A8" w:rsidRDefault="00C765A8" w:rsidP="00CE7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2,212</m:t>
        </m:r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100+104,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104,36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105,04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=</m:t>
        </m:r>
        <m:r>
          <w:rPr>
            <w:rFonts w:ascii="Cambria Math" w:hAnsi="Cambria Math" w:cs="Times New Roman"/>
            <w:sz w:val="26"/>
            <w:szCs w:val="26"/>
          </w:rPr>
          <m:t xml:space="preserve">2,476 </m:t>
        </m:r>
      </m:oMath>
      <w:r w:rsidRPr="00C765A8">
        <w:rPr>
          <w:rFonts w:ascii="Times New Roman" w:eastAsiaTheme="minorEastAsia" w:hAnsi="Times New Roman" w:cs="Times New Roman"/>
        </w:rPr>
        <w:t>млн. руб. с НДС</w:t>
      </w:r>
      <w:r>
        <w:rPr>
          <w:rFonts w:ascii="Times New Roman" w:eastAsiaTheme="minorEastAsia" w:hAnsi="Times New Roman" w:cs="Times New Roman"/>
        </w:rPr>
        <w:t>;</w:t>
      </w:r>
    </w:p>
    <w:p w:rsidR="00C765A8" w:rsidRPr="00C765A8" w:rsidRDefault="00C765A8" w:rsidP="00CE7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0,267</m:t>
        </m:r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100+104,24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104,36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105,04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=</m:t>
        </m:r>
        <m:r>
          <w:rPr>
            <w:rFonts w:ascii="Cambria Math" w:hAnsi="Cambria Math" w:cs="Times New Roman"/>
            <w:sz w:val="26"/>
            <w:szCs w:val="26"/>
          </w:rPr>
          <m:t>0,299</m:t>
        </m:r>
      </m:oMath>
      <w:r w:rsidRPr="00C765A8">
        <w:rPr>
          <w:rFonts w:ascii="Times New Roman" w:eastAsiaTheme="minorEastAsia" w:hAnsi="Times New Roman" w:cs="Times New Roman"/>
        </w:rPr>
        <w:t xml:space="preserve"> </w:t>
      </w:r>
      <w:r w:rsidRPr="00C765A8">
        <w:rPr>
          <w:rFonts w:ascii="Times New Roman" w:eastAsiaTheme="minorEastAsia" w:hAnsi="Times New Roman" w:cs="Times New Roman"/>
        </w:rPr>
        <w:t>млн. руб. с НДС</w:t>
      </w:r>
      <w:r>
        <w:rPr>
          <w:rFonts w:ascii="Times New Roman" w:eastAsiaTheme="minorEastAsia" w:hAnsi="Times New Roman" w:cs="Times New Roman"/>
        </w:rPr>
        <w:t>.</w:t>
      </w:r>
    </w:p>
    <w:p w:rsidR="00C765A8" w:rsidRDefault="00C765A8" w:rsidP="00C765A8">
      <w:pPr>
        <w:pStyle w:val="a3"/>
        <w:jc w:val="both"/>
        <w:rPr>
          <w:rFonts w:ascii="Times New Roman" w:hAnsi="Times New Roman" w:cs="Times New Roman"/>
        </w:rPr>
      </w:pPr>
    </w:p>
    <w:p w:rsidR="00C765A8" w:rsidRDefault="00C765A8" w:rsidP="00C765A8">
      <w:pPr>
        <w:pStyle w:val="a3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Итого: общая стоимость финансирования мероприятия в 202</w:t>
      </w:r>
      <w:r>
        <w:rPr>
          <w:rFonts w:ascii="Times New Roman" w:hAnsi="Times New Roman" w:cs="Times New Roman"/>
        </w:rPr>
        <w:t>1 году составит 2,476</w:t>
      </w:r>
      <w:r>
        <w:rPr>
          <w:rFonts w:ascii="Times New Roman" w:hAnsi="Times New Roman" w:cs="Times New Roman"/>
        </w:rPr>
        <w:t>+0,</w:t>
      </w:r>
      <w:r>
        <w:rPr>
          <w:rFonts w:ascii="Times New Roman" w:hAnsi="Times New Roman" w:cs="Times New Roman"/>
        </w:rPr>
        <w:t>299</w:t>
      </w:r>
      <w:r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</w:rPr>
        <w:t>2,775</w:t>
      </w:r>
      <w:r>
        <w:rPr>
          <w:rFonts w:ascii="Times New Roman" w:hAnsi="Times New Roman" w:cs="Times New Roman"/>
        </w:rPr>
        <w:t xml:space="preserve"> млн.</w:t>
      </w:r>
      <w:r w:rsidRPr="00FA450E">
        <w:rPr>
          <w:rFonts w:ascii="Times New Roman" w:eastAsiaTheme="minorEastAsia" w:hAnsi="Times New Roman" w:cs="Times New Roman"/>
        </w:rPr>
        <w:t xml:space="preserve"> руб. с НДС</w:t>
      </w:r>
      <w:r>
        <w:rPr>
          <w:rFonts w:ascii="Times New Roman" w:eastAsiaTheme="minorEastAsia" w:hAnsi="Times New Roman" w:cs="Times New Roman"/>
        </w:rPr>
        <w:t>.</w:t>
      </w:r>
    </w:p>
    <w:p w:rsidR="00C765A8" w:rsidRDefault="00C765A8" w:rsidP="00C765A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2022 год:</w:t>
      </w:r>
    </w:p>
    <w:p w:rsidR="00C765A8" w:rsidRPr="00C765A8" w:rsidRDefault="00C765A8" w:rsidP="00C765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3,396</m:t>
        </m:r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100+104,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32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104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,24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104,36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105,04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=</m:t>
        </m:r>
        <m:r>
          <w:rPr>
            <w:rFonts w:ascii="Cambria Math" w:hAnsi="Cambria Math" w:cs="Times New Roman"/>
            <w:sz w:val="26"/>
            <w:szCs w:val="26"/>
          </w:rPr>
          <m:t>3,964</m:t>
        </m:r>
      </m:oMath>
      <w:r w:rsidRPr="00C765A8">
        <w:rPr>
          <w:rFonts w:ascii="Times New Roman" w:eastAsiaTheme="minorEastAsia" w:hAnsi="Times New Roman" w:cs="Times New Roman"/>
        </w:rPr>
        <w:t xml:space="preserve"> </w:t>
      </w:r>
      <w:r w:rsidRPr="00C765A8">
        <w:rPr>
          <w:rFonts w:ascii="Times New Roman" w:eastAsiaTheme="minorEastAsia" w:hAnsi="Times New Roman" w:cs="Times New Roman"/>
        </w:rPr>
        <w:t>млн. руб. с НДС</w:t>
      </w:r>
      <w:r>
        <w:rPr>
          <w:rFonts w:ascii="Times New Roman" w:eastAsiaTheme="minorEastAsia" w:hAnsi="Times New Roman" w:cs="Times New Roman"/>
        </w:rPr>
        <w:t>.</w:t>
      </w:r>
    </w:p>
    <w:p w:rsidR="00CE7666" w:rsidRPr="00FA450E" w:rsidRDefault="00CE7666" w:rsidP="00CE7666">
      <w:pPr>
        <w:pStyle w:val="a3"/>
        <w:jc w:val="both"/>
        <w:rPr>
          <w:rFonts w:ascii="Times New Roman" w:hAnsi="Times New Roman" w:cs="Times New Roman"/>
        </w:rPr>
      </w:pPr>
    </w:p>
    <w:p w:rsidR="00375743" w:rsidRDefault="00375743" w:rsidP="0037574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расчете использовались и</w:t>
      </w:r>
      <w:r w:rsidRPr="001C3D45">
        <w:rPr>
          <w:rFonts w:ascii="Times New Roman" w:hAnsi="Times New Roman" w:cs="Times New Roman"/>
          <w:sz w:val="26"/>
          <w:szCs w:val="26"/>
        </w:rPr>
        <w:t>ндексы-дефляторы инвестиций в основной капитал (капитальных вложений), указанные в базовом варианте прогноза социально-экономического развития на среднесрочный период, одобренный Правительством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1C3D45">
        <w:rPr>
          <w:rFonts w:ascii="Times New Roman" w:hAnsi="Times New Roman" w:cs="Times New Roman"/>
          <w:sz w:val="26"/>
          <w:szCs w:val="26"/>
        </w:rPr>
        <w:t xml:space="preserve">Размещен </w:t>
      </w:r>
      <w:hyperlink r:id="rId5" w:history="1">
        <w:r w:rsidRPr="00B06A50">
          <w:rPr>
            <w:rStyle w:val="a4"/>
            <w:rFonts w:ascii="Times New Roman" w:hAnsi="Times New Roman" w:cs="Times New Roman"/>
            <w:sz w:val="26"/>
            <w:szCs w:val="26"/>
          </w:rPr>
          <w:t>http://economy.gov.ru/minec/about/structure/depmacro/201828113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375743" w:rsidRDefault="00375743" w:rsidP="008F5D6A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Таким образом, общая стоимость мероприятия в прогнозных ценах соответствующих лет</w:t>
      </w:r>
      <w:r w:rsidR="008F5D6A">
        <w:rPr>
          <w:rFonts w:ascii="Times New Roman" w:hAnsi="Times New Roman" w:cs="Times New Roman"/>
          <w:sz w:val="26"/>
          <w:szCs w:val="26"/>
        </w:rPr>
        <w:t xml:space="preserve"> (с 2019 по 202</w:t>
      </w:r>
      <w:r w:rsidR="006E0253">
        <w:rPr>
          <w:rFonts w:ascii="Times New Roman" w:hAnsi="Times New Roman" w:cs="Times New Roman"/>
          <w:sz w:val="26"/>
          <w:szCs w:val="26"/>
        </w:rPr>
        <w:t>2</w:t>
      </w:r>
      <w:r w:rsidR="008F5D6A">
        <w:rPr>
          <w:rFonts w:ascii="Times New Roman" w:hAnsi="Times New Roman" w:cs="Times New Roman"/>
          <w:sz w:val="26"/>
          <w:szCs w:val="26"/>
        </w:rPr>
        <w:t xml:space="preserve"> годы)</w:t>
      </w:r>
      <w:r>
        <w:rPr>
          <w:rFonts w:ascii="Times New Roman" w:hAnsi="Times New Roman" w:cs="Times New Roman"/>
          <w:sz w:val="26"/>
          <w:szCs w:val="26"/>
        </w:rPr>
        <w:t xml:space="preserve"> составит: 0,092+0,</w:t>
      </w:r>
      <w:r w:rsidR="008F5D6A">
        <w:rPr>
          <w:rFonts w:ascii="Times New Roman" w:hAnsi="Times New Roman" w:cs="Times New Roman"/>
          <w:sz w:val="26"/>
          <w:szCs w:val="26"/>
        </w:rPr>
        <w:t>963</w:t>
      </w:r>
      <w:r>
        <w:rPr>
          <w:rFonts w:ascii="Times New Roman" w:hAnsi="Times New Roman" w:cs="Times New Roman"/>
          <w:sz w:val="26"/>
          <w:szCs w:val="26"/>
        </w:rPr>
        <w:t>+</w:t>
      </w:r>
      <w:r w:rsidR="008F5D6A">
        <w:rPr>
          <w:rFonts w:ascii="Times New Roman" w:hAnsi="Times New Roman" w:cs="Times New Roman"/>
          <w:sz w:val="26"/>
          <w:szCs w:val="26"/>
        </w:rPr>
        <w:t xml:space="preserve">2,775+3,964 </w:t>
      </w:r>
      <w:r>
        <w:rPr>
          <w:rFonts w:ascii="Times New Roman" w:hAnsi="Times New Roman" w:cs="Times New Roman"/>
          <w:sz w:val="26"/>
          <w:szCs w:val="26"/>
        </w:rPr>
        <w:t>=</w:t>
      </w:r>
      <w:r w:rsidR="008F5D6A">
        <w:rPr>
          <w:rFonts w:ascii="Times New Roman" w:hAnsi="Times New Roman" w:cs="Times New Roman"/>
          <w:sz w:val="26"/>
          <w:szCs w:val="26"/>
        </w:rPr>
        <w:t xml:space="preserve"> 7,794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A450E">
        <w:rPr>
          <w:rFonts w:ascii="Times New Roman" w:eastAsiaTheme="minorEastAsia" w:hAnsi="Times New Roman" w:cs="Times New Roman"/>
        </w:rPr>
        <w:t>млн. руб. с НДС</w:t>
      </w:r>
      <w:r>
        <w:rPr>
          <w:rFonts w:ascii="Times New Roman" w:eastAsiaTheme="minorEastAsia" w:hAnsi="Times New Roman" w:cs="Times New Roman"/>
        </w:rPr>
        <w:t xml:space="preserve"> (</w:t>
      </w:r>
      <w:r w:rsidRPr="001C3D45">
        <w:rPr>
          <w:rFonts w:ascii="Times New Roman" w:hAnsi="Times New Roman" w:cs="Times New Roman"/>
          <w:sz w:val="26"/>
          <w:szCs w:val="26"/>
        </w:rPr>
        <w:t xml:space="preserve">что соответствует значениям – </w:t>
      </w:r>
      <w:r w:rsidR="008F5D6A">
        <w:rPr>
          <w:rFonts w:ascii="Times New Roman" w:hAnsi="Times New Roman" w:cs="Times New Roman"/>
          <w:sz w:val="26"/>
          <w:szCs w:val="26"/>
        </w:rPr>
        <w:t>7,79</w:t>
      </w:r>
      <w:r w:rsidRPr="001C3D45">
        <w:rPr>
          <w:rFonts w:ascii="Times New Roman" w:hAnsi="Times New Roman" w:cs="Times New Roman"/>
          <w:sz w:val="26"/>
          <w:szCs w:val="26"/>
        </w:rPr>
        <w:t>, указанн</w:t>
      </w:r>
      <w:r w:rsidR="008F5D6A">
        <w:rPr>
          <w:rFonts w:ascii="Times New Roman" w:hAnsi="Times New Roman" w:cs="Times New Roman"/>
          <w:sz w:val="26"/>
          <w:szCs w:val="26"/>
        </w:rPr>
        <w:t>ым в столбцах 17, 19, 20</w:t>
      </w:r>
      <w:r w:rsidRPr="001C3D45">
        <w:rPr>
          <w:rFonts w:ascii="Times New Roman" w:hAnsi="Times New Roman" w:cs="Times New Roman"/>
          <w:sz w:val="26"/>
          <w:szCs w:val="26"/>
        </w:rPr>
        <w:t xml:space="preserve"> формы 2 по мероприятию с </w:t>
      </w:r>
      <w:proofErr w:type="gramStart"/>
      <w:r w:rsidRPr="001C3D45">
        <w:rPr>
          <w:rFonts w:ascii="Times New Roman" w:hAnsi="Times New Roman" w:cs="Times New Roman"/>
          <w:sz w:val="26"/>
          <w:szCs w:val="26"/>
        </w:rPr>
        <w:t>идентификатором</w:t>
      </w:r>
      <w:r>
        <w:rPr>
          <w:rFonts w:ascii="Times New Roman" w:eastAsiaTheme="minorEastAsia" w:hAnsi="Times New Roman" w:cs="Times New Roman"/>
        </w:rPr>
        <w:t xml:space="preserve">  </w:t>
      </w:r>
      <w:r w:rsidRPr="00F62379">
        <w:rPr>
          <w:rFonts w:ascii="Times New Roman" w:eastAsiaTheme="minorEastAsia" w:hAnsi="Times New Roman" w:cs="Times New Roman"/>
        </w:rPr>
        <w:t>J</w:t>
      </w:r>
      <w:proofErr w:type="gramEnd"/>
      <w:r w:rsidRPr="00F62379">
        <w:rPr>
          <w:rFonts w:ascii="Times New Roman" w:eastAsiaTheme="minorEastAsia" w:hAnsi="Times New Roman" w:cs="Times New Roman"/>
        </w:rPr>
        <w:t>_OOORS_</w:t>
      </w:r>
      <w:r w:rsidR="008F5D6A">
        <w:rPr>
          <w:rFonts w:ascii="Times New Roman" w:eastAsiaTheme="minorEastAsia" w:hAnsi="Times New Roman" w:cs="Times New Roman"/>
        </w:rPr>
        <w:t>2</w:t>
      </w:r>
      <w:r>
        <w:rPr>
          <w:rFonts w:ascii="Times New Roman" w:eastAsiaTheme="minorEastAsia" w:hAnsi="Times New Roman" w:cs="Times New Roman"/>
        </w:rPr>
        <w:t>)</w:t>
      </w:r>
      <w:r w:rsidR="000B40E2">
        <w:rPr>
          <w:rFonts w:ascii="Times New Roman" w:eastAsiaTheme="minorEastAsia" w:hAnsi="Times New Roman" w:cs="Times New Roman"/>
        </w:rPr>
        <w:t>.</w:t>
      </w:r>
    </w:p>
    <w:p w:rsidR="00375743" w:rsidRPr="008F5D6A" w:rsidRDefault="00375743" w:rsidP="00375743">
      <w:pPr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0,09 </w:t>
      </w:r>
      <w:r w:rsidRPr="008F5D6A">
        <w:rPr>
          <w:rFonts w:ascii="Times New Roman" w:hAnsi="Times New Roman" w:cs="Times New Roman"/>
          <w:sz w:val="26"/>
          <w:szCs w:val="26"/>
        </w:rPr>
        <w:t>соответствует значениям финансирования</w:t>
      </w:r>
      <w:r w:rsidR="008F5D6A" w:rsidRPr="008F5D6A">
        <w:rPr>
          <w:rFonts w:ascii="Times New Roman" w:hAnsi="Times New Roman" w:cs="Times New Roman"/>
          <w:sz w:val="26"/>
          <w:szCs w:val="26"/>
        </w:rPr>
        <w:t xml:space="preserve"> (2019 года)</w:t>
      </w:r>
      <w:r w:rsidRPr="008F5D6A">
        <w:rPr>
          <w:rFonts w:ascii="Times New Roman" w:hAnsi="Times New Roman" w:cs="Times New Roman"/>
          <w:sz w:val="26"/>
          <w:szCs w:val="26"/>
        </w:rPr>
        <w:t xml:space="preserve">, указанным в столбцах 32.1, 32.4 формы 2 по мероприятию с </w:t>
      </w:r>
      <w:proofErr w:type="gramStart"/>
      <w:r w:rsidRPr="008F5D6A">
        <w:rPr>
          <w:rFonts w:ascii="Times New Roman" w:hAnsi="Times New Roman" w:cs="Times New Roman"/>
          <w:sz w:val="26"/>
          <w:szCs w:val="26"/>
        </w:rPr>
        <w:t>идентификатором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  J</w:t>
      </w:r>
      <w:proofErr w:type="gramEnd"/>
      <w:r w:rsidRPr="008F5D6A">
        <w:rPr>
          <w:rFonts w:ascii="Times New Roman" w:eastAsiaTheme="minorEastAsia" w:hAnsi="Times New Roman" w:cs="Times New Roman"/>
          <w:sz w:val="26"/>
          <w:szCs w:val="26"/>
        </w:rPr>
        <w:t>_OOORS_</w:t>
      </w:r>
      <w:r w:rsidR="008F5D6A" w:rsidRPr="008F5D6A"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0B40E2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8F5D6A" w:rsidRPr="008F5D6A" w:rsidRDefault="008F5D6A" w:rsidP="008F5D6A">
      <w:pPr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F5D6A">
        <w:rPr>
          <w:rFonts w:ascii="Times New Roman" w:eastAsiaTheme="minorEastAsia" w:hAnsi="Times New Roman" w:cs="Times New Roman"/>
          <w:sz w:val="26"/>
          <w:szCs w:val="26"/>
        </w:rPr>
        <w:t>0,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>96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8F5D6A">
        <w:rPr>
          <w:rFonts w:ascii="Times New Roman" w:hAnsi="Times New Roman" w:cs="Times New Roman"/>
          <w:sz w:val="26"/>
          <w:szCs w:val="26"/>
        </w:rPr>
        <w:t>соответствует значениям финансирования (20</w:t>
      </w:r>
      <w:r w:rsidRPr="008F5D6A">
        <w:rPr>
          <w:rFonts w:ascii="Times New Roman" w:hAnsi="Times New Roman" w:cs="Times New Roman"/>
          <w:sz w:val="26"/>
          <w:szCs w:val="26"/>
        </w:rPr>
        <w:t>20</w:t>
      </w:r>
      <w:r w:rsidRPr="008F5D6A">
        <w:rPr>
          <w:rFonts w:ascii="Times New Roman" w:hAnsi="Times New Roman" w:cs="Times New Roman"/>
          <w:sz w:val="26"/>
          <w:szCs w:val="26"/>
        </w:rPr>
        <w:t xml:space="preserve"> года), указанным в столбцах 32.1</w:t>
      </w:r>
      <w:r w:rsidRPr="008F5D6A">
        <w:rPr>
          <w:rFonts w:ascii="Times New Roman" w:hAnsi="Times New Roman" w:cs="Times New Roman"/>
          <w:sz w:val="26"/>
          <w:szCs w:val="26"/>
        </w:rPr>
        <w:t>1</w:t>
      </w:r>
      <w:r w:rsidRPr="008F5D6A">
        <w:rPr>
          <w:rFonts w:ascii="Times New Roman" w:hAnsi="Times New Roman" w:cs="Times New Roman"/>
          <w:sz w:val="26"/>
          <w:szCs w:val="26"/>
        </w:rPr>
        <w:t>, 32.</w:t>
      </w:r>
      <w:r w:rsidRPr="008F5D6A">
        <w:rPr>
          <w:rFonts w:ascii="Times New Roman" w:hAnsi="Times New Roman" w:cs="Times New Roman"/>
          <w:sz w:val="26"/>
          <w:szCs w:val="26"/>
        </w:rPr>
        <w:t>1</w:t>
      </w:r>
      <w:r w:rsidRPr="008F5D6A">
        <w:rPr>
          <w:rFonts w:ascii="Times New Roman" w:hAnsi="Times New Roman" w:cs="Times New Roman"/>
          <w:sz w:val="26"/>
          <w:szCs w:val="26"/>
        </w:rPr>
        <w:t xml:space="preserve">4 формы 2 по мероприятию с </w:t>
      </w:r>
      <w:proofErr w:type="gramStart"/>
      <w:r w:rsidRPr="008F5D6A">
        <w:rPr>
          <w:rFonts w:ascii="Times New Roman" w:hAnsi="Times New Roman" w:cs="Times New Roman"/>
          <w:sz w:val="26"/>
          <w:szCs w:val="26"/>
        </w:rPr>
        <w:t>идентификатором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  J</w:t>
      </w:r>
      <w:proofErr w:type="gramEnd"/>
      <w:r w:rsidRPr="008F5D6A">
        <w:rPr>
          <w:rFonts w:ascii="Times New Roman" w:eastAsiaTheme="minorEastAsia" w:hAnsi="Times New Roman" w:cs="Times New Roman"/>
          <w:sz w:val="26"/>
          <w:szCs w:val="26"/>
        </w:rPr>
        <w:t>_OOORS_2</w:t>
      </w:r>
      <w:r w:rsidR="000B40E2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8F5D6A" w:rsidRPr="008F5D6A" w:rsidRDefault="008F5D6A" w:rsidP="008F5D6A">
      <w:pPr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F5D6A">
        <w:rPr>
          <w:rFonts w:ascii="Times New Roman" w:eastAsiaTheme="minorEastAsia" w:hAnsi="Times New Roman" w:cs="Times New Roman"/>
          <w:sz w:val="26"/>
          <w:szCs w:val="26"/>
        </w:rPr>
        <w:t>2,78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8F5D6A">
        <w:rPr>
          <w:rFonts w:ascii="Times New Roman" w:hAnsi="Times New Roman" w:cs="Times New Roman"/>
          <w:sz w:val="26"/>
          <w:szCs w:val="26"/>
        </w:rPr>
        <w:t>соответствует значениям финансирования (202</w:t>
      </w:r>
      <w:r w:rsidRPr="008F5D6A">
        <w:rPr>
          <w:rFonts w:ascii="Times New Roman" w:hAnsi="Times New Roman" w:cs="Times New Roman"/>
          <w:sz w:val="26"/>
          <w:szCs w:val="26"/>
        </w:rPr>
        <w:t>1</w:t>
      </w:r>
      <w:r w:rsidRPr="008F5D6A">
        <w:rPr>
          <w:rFonts w:ascii="Times New Roman" w:hAnsi="Times New Roman" w:cs="Times New Roman"/>
          <w:sz w:val="26"/>
          <w:szCs w:val="26"/>
        </w:rPr>
        <w:t xml:space="preserve"> года), указанным в столбцах 32.</w:t>
      </w:r>
      <w:r w:rsidRPr="008F5D6A">
        <w:rPr>
          <w:rFonts w:ascii="Times New Roman" w:hAnsi="Times New Roman" w:cs="Times New Roman"/>
          <w:sz w:val="26"/>
          <w:szCs w:val="26"/>
        </w:rPr>
        <w:t>2</w:t>
      </w:r>
      <w:r w:rsidRPr="008F5D6A">
        <w:rPr>
          <w:rFonts w:ascii="Times New Roman" w:hAnsi="Times New Roman" w:cs="Times New Roman"/>
          <w:sz w:val="26"/>
          <w:szCs w:val="26"/>
        </w:rPr>
        <w:t>1, 32.</w:t>
      </w:r>
      <w:r w:rsidRPr="008F5D6A">
        <w:rPr>
          <w:rFonts w:ascii="Times New Roman" w:hAnsi="Times New Roman" w:cs="Times New Roman"/>
          <w:sz w:val="26"/>
          <w:szCs w:val="26"/>
        </w:rPr>
        <w:t>2</w:t>
      </w:r>
      <w:r w:rsidRPr="008F5D6A">
        <w:rPr>
          <w:rFonts w:ascii="Times New Roman" w:hAnsi="Times New Roman" w:cs="Times New Roman"/>
          <w:sz w:val="26"/>
          <w:szCs w:val="26"/>
        </w:rPr>
        <w:t xml:space="preserve">4 формы 2 по мероприятию с </w:t>
      </w:r>
      <w:proofErr w:type="gramStart"/>
      <w:r w:rsidRPr="008F5D6A">
        <w:rPr>
          <w:rFonts w:ascii="Times New Roman" w:hAnsi="Times New Roman" w:cs="Times New Roman"/>
          <w:sz w:val="26"/>
          <w:szCs w:val="26"/>
        </w:rPr>
        <w:t>идентификатором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  J</w:t>
      </w:r>
      <w:proofErr w:type="gramEnd"/>
      <w:r w:rsidRPr="008F5D6A">
        <w:rPr>
          <w:rFonts w:ascii="Times New Roman" w:eastAsiaTheme="minorEastAsia" w:hAnsi="Times New Roman" w:cs="Times New Roman"/>
          <w:sz w:val="26"/>
          <w:szCs w:val="26"/>
        </w:rPr>
        <w:t>_OOORS_2</w:t>
      </w:r>
      <w:r w:rsidR="000B40E2">
        <w:rPr>
          <w:rFonts w:ascii="Times New Roman" w:eastAsiaTheme="minorEastAsia" w:hAnsi="Times New Roman" w:cs="Times New Roman"/>
          <w:sz w:val="26"/>
          <w:szCs w:val="26"/>
        </w:rPr>
        <w:t>;</w:t>
      </w:r>
      <w:bookmarkStart w:id="0" w:name="_GoBack"/>
      <w:bookmarkEnd w:id="0"/>
    </w:p>
    <w:p w:rsidR="008F5D6A" w:rsidRPr="008F5D6A" w:rsidRDefault="008F5D6A" w:rsidP="008F5D6A">
      <w:pPr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И 0,09+0,96+2,78=3,83 </w:t>
      </w:r>
      <w:r w:rsidRPr="008F5D6A">
        <w:rPr>
          <w:rFonts w:ascii="Times New Roman" w:hAnsi="Times New Roman" w:cs="Times New Roman"/>
          <w:sz w:val="26"/>
          <w:szCs w:val="26"/>
        </w:rPr>
        <w:t>соответствует значениям финансирования (</w:t>
      </w:r>
      <w:r w:rsidRPr="008F5D6A">
        <w:rPr>
          <w:rFonts w:ascii="Times New Roman" w:hAnsi="Times New Roman" w:cs="Times New Roman"/>
          <w:sz w:val="26"/>
          <w:szCs w:val="26"/>
        </w:rPr>
        <w:t>2019-</w:t>
      </w:r>
      <w:r w:rsidRPr="008F5D6A">
        <w:rPr>
          <w:rFonts w:ascii="Times New Roman" w:hAnsi="Times New Roman" w:cs="Times New Roman"/>
          <w:sz w:val="26"/>
          <w:szCs w:val="26"/>
        </w:rPr>
        <w:t xml:space="preserve">2021 года), указанным в столбцах </w:t>
      </w:r>
      <w:r w:rsidRPr="008F5D6A">
        <w:rPr>
          <w:rFonts w:ascii="Times New Roman" w:hAnsi="Times New Roman" w:cs="Times New Roman"/>
          <w:sz w:val="26"/>
          <w:szCs w:val="26"/>
        </w:rPr>
        <w:t>33,</w:t>
      </w:r>
      <w:r w:rsidR="00A774BF">
        <w:rPr>
          <w:rFonts w:ascii="Times New Roman" w:hAnsi="Times New Roman" w:cs="Times New Roman"/>
          <w:sz w:val="26"/>
          <w:szCs w:val="26"/>
        </w:rPr>
        <w:t xml:space="preserve"> </w:t>
      </w:r>
      <w:r w:rsidRPr="008F5D6A">
        <w:rPr>
          <w:rFonts w:ascii="Times New Roman" w:hAnsi="Times New Roman" w:cs="Times New Roman"/>
          <w:sz w:val="26"/>
          <w:szCs w:val="26"/>
        </w:rPr>
        <w:t>36</w:t>
      </w:r>
      <w:r w:rsidRPr="008F5D6A">
        <w:rPr>
          <w:rFonts w:ascii="Times New Roman" w:hAnsi="Times New Roman" w:cs="Times New Roman"/>
          <w:sz w:val="26"/>
          <w:szCs w:val="26"/>
        </w:rPr>
        <w:t xml:space="preserve"> формы 2 по мероприятию с </w:t>
      </w:r>
      <w:proofErr w:type="gramStart"/>
      <w:r w:rsidRPr="008F5D6A">
        <w:rPr>
          <w:rFonts w:ascii="Times New Roman" w:hAnsi="Times New Roman" w:cs="Times New Roman"/>
          <w:sz w:val="26"/>
          <w:szCs w:val="26"/>
        </w:rPr>
        <w:t>идентификатором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 xml:space="preserve">  J</w:t>
      </w:r>
      <w:proofErr w:type="gramEnd"/>
      <w:r w:rsidRPr="008F5D6A">
        <w:rPr>
          <w:rFonts w:ascii="Times New Roman" w:eastAsiaTheme="minorEastAsia" w:hAnsi="Times New Roman" w:cs="Times New Roman"/>
          <w:sz w:val="26"/>
          <w:szCs w:val="26"/>
        </w:rPr>
        <w:t>_OOORS_2</w:t>
      </w:r>
      <w:r w:rsidRPr="008F5D6A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D90934" w:rsidRPr="00D90934" w:rsidRDefault="00D90934" w:rsidP="00D90934">
      <w:pPr>
        <w:jc w:val="center"/>
        <w:rPr>
          <w:rFonts w:ascii="Times New Roman" w:hAnsi="Times New Roman" w:cs="Times New Roman"/>
        </w:rPr>
      </w:pPr>
    </w:p>
    <w:sectPr w:rsidR="00D90934" w:rsidRPr="00D90934" w:rsidSect="00D90934">
      <w:pgSz w:w="16838" w:h="11906" w:orient="landscape"/>
      <w:pgMar w:top="426" w:right="536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2A72"/>
    <w:multiLevelType w:val="hybridMultilevel"/>
    <w:tmpl w:val="A38E2BAC"/>
    <w:lvl w:ilvl="0" w:tplc="90300AB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E2791C"/>
    <w:multiLevelType w:val="hybridMultilevel"/>
    <w:tmpl w:val="A38E2BAC"/>
    <w:lvl w:ilvl="0" w:tplc="90300AB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4277A"/>
    <w:multiLevelType w:val="hybridMultilevel"/>
    <w:tmpl w:val="A38E2BAC"/>
    <w:lvl w:ilvl="0" w:tplc="90300AB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F4"/>
    <w:rsid w:val="0006024E"/>
    <w:rsid w:val="0008746B"/>
    <w:rsid w:val="000B40E2"/>
    <w:rsid w:val="001272EA"/>
    <w:rsid w:val="0026707B"/>
    <w:rsid w:val="00375743"/>
    <w:rsid w:val="006E0253"/>
    <w:rsid w:val="00862EC1"/>
    <w:rsid w:val="008F5D6A"/>
    <w:rsid w:val="009C5E4E"/>
    <w:rsid w:val="00A13C1B"/>
    <w:rsid w:val="00A774BF"/>
    <w:rsid w:val="00C765A8"/>
    <w:rsid w:val="00CB4FAB"/>
    <w:rsid w:val="00CE7666"/>
    <w:rsid w:val="00D90934"/>
    <w:rsid w:val="00E445C9"/>
    <w:rsid w:val="00F1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AFCB"/>
  <w15:chartTrackingRefBased/>
  <w15:docId w15:val="{DC3FEE77-FAA9-4318-A279-03A0C5E6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7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7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conomy.gov.ru/minec/about/structure/depmacro/2018281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31</cp:revision>
  <dcterms:created xsi:type="dcterms:W3CDTF">2019-05-08T12:52:00Z</dcterms:created>
  <dcterms:modified xsi:type="dcterms:W3CDTF">2019-05-08T15:56:00Z</dcterms:modified>
</cp:coreProperties>
</file>